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4608"/>
        <w:gridCol w:w="8823"/>
      </w:tblGrid>
      <w:tr w:rsidR="00422F11" w:rsidTr="00422F11">
        <w:trPr>
          <w:trHeight w:val="996"/>
          <w:jc w:val="center"/>
        </w:trPr>
        <w:tc>
          <w:tcPr>
            <w:tcW w:w="14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45" w:type="dxa"/>
              <w:right w:w="45" w:type="dxa"/>
            </w:tcMar>
            <w:vAlign w:val="center"/>
          </w:tcPr>
          <w:p w:rsidR="00422F11" w:rsidRPr="00422F11" w:rsidRDefault="00422F11" w:rsidP="00422F11">
            <w:pPr>
              <w:widowControl/>
              <w:spacing w:line="3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422F11">
              <w:rPr>
                <w:rFonts w:ascii="黑体" w:eastAsia="黑体" w:hAnsi="黑体" w:hint="eastAsia"/>
                <w:bCs/>
                <w:sz w:val="32"/>
                <w:szCs w:val="28"/>
              </w:rPr>
              <w:t>实验室消防安全专项检查项目表</w:t>
            </w:r>
            <w:bookmarkStart w:id="0" w:name="_GoBack"/>
            <w:bookmarkEnd w:id="0"/>
          </w:p>
        </w:tc>
      </w:tr>
      <w:tr w:rsidR="00DA4408" w:rsidTr="00422F11">
        <w:trPr>
          <w:trHeight w:val="419"/>
          <w:jc w:val="center"/>
        </w:trPr>
        <w:tc>
          <w:tcPr>
            <w:tcW w:w="744" w:type="dxa"/>
            <w:tcBorders>
              <w:top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422F11">
              <w:rPr>
                <w:rFonts w:ascii="仿宋" w:eastAsia="仿宋" w:hAnsi="仿宋"/>
                <w:b/>
                <w:sz w:val="24"/>
              </w:rPr>
              <w:t>序号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422F11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422F11">
              <w:rPr>
                <w:rFonts w:ascii="仿宋" w:eastAsia="仿宋" w:hAnsi="仿宋"/>
                <w:b/>
                <w:sz w:val="24"/>
              </w:rPr>
              <w:t>检查项目</w:t>
            </w:r>
          </w:p>
        </w:tc>
        <w:tc>
          <w:tcPr>
            <w:tcW w:w="8823" w:type="dxa"/>
            <w:tcBorders>
              <w:top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422F11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422F11">
              <w:rPr>
                <w:rFonts w:ascii="仿宋" w:eastAsia="仿宋" w:hAnsi="仿宋"/>
                <w:b/>
                <w:bCs/>
                <w:sz w:val="24"/>
              </w:rPr>
              <w:t>检查要点</w:t>
            </w:r>
          </w:p>
        </w:tc>
      </w:tr>
      <w:tr w:rsidR="00DA4408" w:rsidTr="00422F11">
        <w:trPr>
          <w:trHeight w:val="512"/>
          <w:jc w:val="center"/>
        </w:trPr>
        <w:tc>
          <w:tcPr>
            <w:tcW w:w="744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22F11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4608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2726E3">
            <w:pPr>
              <w:widowControl/>
              <w:spacing w:line="300" w:lineRule="exact"/>
              <w:rPr>
                <w:rFonts w:ascii="仿宋" w:eastAsia="仿宋" w:hAnsi="仿宋"/>
                <w:kern w:val="0"/>
                <w:szCs w:val="21"/>
              </w:rPr>
            </w:pPr>
            <w:r w:rsidRPr="00422F11">
              <w:rPr>
                <w:rFonts w:ascii="仿宋" w:eastAsia="仿宋" w:hAnsi="仿宋"/>
                <w:szCs w:val="21"/>
              </w:rPr>
              <w:t>实验室消防通道通畅，公共场所不堆放仪器和物品</w:t>
            </w:r>
          </w:p>
        </w:tc>
        <w:tc>
          <w:tcPr>
            <w:tcW w:w="8823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2726E3">
            <w:pPr>
              <w:widowControl/>
              <w:spacing w:line="300" w:lineRule="exact"/>
              <w:rPr>
                <w:rFonts w:ascii="仿宋" w:eastAsia="仿宋" w:hAnsi="仿宋"/>
                <w:bCs/>
                <w:kern w:val="0"/>
                <w:szCs w:val="21"/>
              </w:rPr>
            </w:pPr>
            <w:r w:rsidRPr="00422F11">
              <w:rPr>
                <w:rFonts w:ascii="仿宋" w:eastAsia="仿宋" w:hAnsi="仿宋"/>
                <w:bCs/>
                <w:szCs w:val="21"/>
              </w:rPr>
              <w:t>（</w:t>
            </w:r>
            <w:r w:rsidRPr="00422F11">
              <w:rPr>
                <w:rFonts w:ascii="仿宋" w:eastAsia="仿宋" w:hAnsi="仿宋"/>
                <w:bCs/>
                <w:szCs w:val="21"/>
              </w:rPr>
              <w:t>1</w:t>
            </w:r>
            <w:r w:rsidRPr="00422F11">
              <w:rPr>
                <w:rFonts w:ascii="仿宋" w:eastAsia="仿宋" w:hAnsi="仿宋"/>
                <w:bCs/>
                <w:szCs w:val="21"/>
              </w:rPr>
              <w:t>）保持消防通道通畅</w:t>
            </w:r>
            <w:r w:rsidRPr="00422F11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</w:tc>
      </w:tr>
      <w:tr w:rsidR="00DA4408" w:rsidTr="00422F11">
        <w:trPr>
          <w:trHeight w:val="832"/>
          <w:jc w:val="center"/>
        </w:trPr>
        <w:tc>
          <w:tcPr>
            <w:tcW w:w="744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 w:rsidRPr="00422F11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4608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2726E3">
            <w:pPr>
              <w:widowControl/>
              <w:spacing w:line="300" w:lineRule="exact"/>
              <w:rPr>
                <w:rFonts w:ascii="仿宋" w:eastAsia="仿宋" w:hAnsi="仿宋"/>
                <w:szCs w:val="21"/>
              </w:rPr>
            </w:pPr>
            <w:r w:rsidRPr="00422F11">
              <w:rPr>
                <w:rFonts w:ascii="仿宋" w:eastAsia="仿宋" w:hAnsi="仿宋"/>
                <w:szCs w:val="21"/>
              </w:rPr>
              <w:t>实验室建设和装修应符合消防安全要求</w:t>
            </w:r>
          </w:p>
        </w:tc>
        <w:tc>
          <w:tcPr>
            <w:tcW w:w="8823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rPr>
                <w:rFonts w:ascii="仿宋" w:eastAsia="仿宋" w:hAnsi="仿宋"/>
                <w:szCs w:val="21"/>
              </w:rPr>
            </w:pPr>
            <w:r w:rsidRPr="00422F11">
              <w:rPr>
                <w:rFonts w:ascii="仿宋" w:eastAsia="仿宋" w:hAnsi="仿宋"/>
                <w:szCs w:val="21"/>
              </w:rPr>
              <w:t>（</w:t>
            </w:r>
            <w:r w:rsidRPr="00422F11">
              <w:rPr>
                <w:rFonts w:ascii="仿宋" w:eastAsia="仿宋" w:hAnsi="仿宋"/>
                <w:szCs w:val="21"/>
              </w:rPr>
              <w:t>2</w:t>
            </w:r>
            <w:r w:rsidRPr="00422F11">
              <w:rPr>
                <w:rFonts w:ascii="仿宋" w:eastAsia="仿宋" w:hAnsi="仿宋"/>
                <w:szCs w:val="21"/>
              </w:rPr>
              <w:t>）有可燃气体的实验室不设吊顶</w:t>
            </w:r>
            <w:r w:rsidRPr="00422F11">
              <w:rPr>
                <w:rFonts w:ascii="仿宋" w:eastAsia="仿宋" w:hAnsi="仿宋" w:hint="eastAsia"/>
                <w:szCs w:val="21"/>
              </w:rPr>
              <w:t>。</w:t>
            </w:r>
          </w:p>
          <w:p w:rsidR="00DA4408" w:rsidRPr="00422F11" w:rsidRDefault="00422F11" w:rsidP="002726E3">
            <w:pPr>
              <w:widowControl/>
              <w:spacing w:line="300" w:lineRule="exact"/>
              <w:rPr>
                <w:rFonts w:ascii="仿宋" w:eastAsia="仿宋" w:hAnsi="仿宋"/>
                <w:bCs/>
                <w:szCs w:val="21"/>
              </w:rPr>
            </w:pPr>
            <w:r w:rsidRPr="00422F11">
              <w:rPr>
                <w:rFonts w:ascii="仿宋" w:eastAsia="仿宋" w:hAnsi="仿宋" w:hint="eastAsia"/>
                <w:szCs w:val="21"/>
              </w:rPr>
              <w:t>（3）</w:t>
            </w:r>
            <w:r w:rsidR="00DA4408" w:rsidRPr="00422F11">
              <w:rPr>
                <w:rFonts w:ascii="仿宋" w:eastAsia="仿宋" w:hAnsi="仿宋"/>
                <w:szCs w:val="21"/>
              </w:rPr>
              <w:t>不用的配电箱、插座、水管水龙头、网线、气体管路等，应及时拆除或封闭</w:t>
            </w:r>
            <w:r w:rsidR="00DA4408" w:rsidRPr="00422F11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DA4408" w:rsidTr="00422F11">
        <w:trPr>
          <w:trHeight w:val="1127"/>
          <w:jc w:val="center"/>
        </w:trPr>
        <w:tc>
          <w:tcPr>
            <w:tcW w:w="744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 w:rsidRPr="00422F11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4608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2726E3">
            <w:pPr>
              <w:widowControl/>
              <w:spacing w:line="300" w:lineRule="exact"/>
              <w:rPr>
                <w:rFonts w:ascii="仿宋" w:eastAsia="仿宋" w:hAnsi="仿宋"/>
                <w:szCs w:val="21"/>
              </w:rPr>
            </w:pPr>
            <w:r w:rsidRPr="00422F11">
              <w:rPr>
                <w:rFonts w:ascii="仿宋" w:eastAsia="仿宋" w:hAnsi="仿宋"/>
                <w:kern w:val="0"/>
                <w:szCs w:val="21"/>
              </w:rPr>
              <w:t>实验室应配备合适的灭火设备，并定期开展使用训练</w:t>
            </w:r>
          </w:p>
        </w:tc>
        <w:tc>
          <w:tcPr>
            <w:tcW w:w="8823" w:type="dxa"/>
            <w:tcMar>
              <w:left w:w="45" w:type="dxa"/>
              <w:right w:w="45" w:type="dxa"/>
            </w:tcMar>
            <w:vAlign w:val="center"/>
          </w:tcPr>
          <w:p w:rsidR="00DA4408" w:rsidRPr="00422F11" w:rsidRDefault="00DA4408" w:rsidP="00DA4408">
            <w:pPr>
              <w:widowControl/>
              <w:spacing w:line="300" w:lineRule="exact"/>
              <w:rPr>
                <w:rFonts w:ascii="仿宋" w:eastAsia="仿宋" w:hAnsi="仿宋"/>
                <w:kern w:val="0"/>
                <w:szCs w:val="21"/>
              </w:rPr>
            </w:pPr>
            <w:r w:rsidRPr="00422F11">
              <w:rPr>
                <w:rFonts w:ascii="仿宋" w:eastAsia="仿宋" w:hAnsi="仿宋"/>
                <w:kern w:val="0"/>
                <w:szCs w:val="21"/>
              </w:rPr>
              <w:t>（</w:t>
            </w:r>
            <w:r w:rsidR="00422F11" w:rsidRPr="00422F11">
              <w:rPr>
                <w:rFonts w:ascii="仿宋" w:eastAsia="仿宋" w:hAnsi="仿宋"/>
                <w:kern w:val="0"/>
                <w:szCs w:val="21"/>
              </w:rPr>
              <w:t>4</w:t>
            </w:r>
            <w:r w:rsidRPr="00422F11">
              <w:rPr>
                <w:rFonts w:ascii="仿宋" w:eastAsia="仿宋" w:hAnsi="仿宋"/>
                <w:kern w:val="0"/>
                <w:szCs w:val="21"/>
              </w:rPr>
              <w:t>）烟感报警器、灭火器、灭火毯、消防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砂</w:t>
            </w:r>
            <w:r w:rsidRPr="00422F11">
              <w:rPr>
                <w:rFonts w:ascii="仿宋" w:eastAsia="仿宋" w:hAnsi="仿宋"/>
                <w:kern w:val="0"/>
                <w:szCs w:val="21"/>
              </w:rPr>
              <w:t>、消防喷淋等，应正常有效、方便取用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。</w:t>
            </w:r>
          </w:p>
          <w:p w:rsidR="00DA4408" w:rsidRPr="00422F11" w:rsidRDefault="00DA4408" w:rsidP="00DA4408">
            <w:pPr>
              <w:widowControl/>
              <w:spacing w:line="300" w:lineRule="exact"/>
              <w:rPr>
                <w:rFonts w:ascii="仿宋" w:eastAsia="仿宋" w:hAnsi="仿宋" w:hint="eastAsia"/>
                <w:kern w:val="0"/>
                <w:szCs w:val="21"/>
              </w:rPr>
            </w:pPr>
            <w:r w:rsidRPr="00422F11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="00422F11" w:rsidRPr="00422F11">
              <w:rPr>
                <w:rFonts w:ascii="仿宋" w:eastAsia="仿宋" w:hAnsi="仿宋"/>
                <w:kern w:val="0"/>
                <w:szCs w:val="21"/>
              </w:rPr>
              <w:t>5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）</w:t>
            </w:r>
            <w:r w:rsidRPr="00422F11">
              <w:rPr>
                <w:rFonts w:ascii="仿宋" w:eastAsia="仿宋" w:hAnsi="仿宋"/>
                <w:kern w:val="0"/>
                <w:szCs w:val="21"/>
              </w:rPr>
              <w:t>灭火器种类配置正确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，且</w:t>
            </w:r>
            <w:r w:rsidRPr="00422F11">
              <w:rPr>
                <w:rFonts w:ascii="仿宋" w:eastAsia="仿宋" w:hAnsi="仿宋"/>
                <w:kern w:val="0"/>
                <w:szCs w:val="21"/>
              </w:rPr>
              <w:t>在有效期内（压力指针位置正常等），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保险销</w:t>
            </w:r>
            <w:r w:rsidRPr="00422F11">
              <w:rPr>
                <w:rFonts w:ascii="仿宋" w:eastAsia="仿宋" w:hAnsi="仿宋"/>
                <w:kern w:val="0"/>
                <w:szCs w:val="21"/>
              </w:rPr>
              <w:t>正常，瓶身无破损、腐蚀</w:t>
            </w:r>
            <w:r w:rsidRPr="00422F11">
              <w:rPr>
                <w:rFonts w:ascii="仿宋" w:eastAsia="仿宋" w:hAnsi="仿宋" w:hint="eastAsia"/>
                <w:kern w:val="0"/>
                <w:szCs w:val="21"/>
              </w:rPr>
              <w:t>。</w:t>
            </w:r>
          </w:p>
        </w:tc>
      </w:tr>
    </w:tbl>
    <w:p w:rsidR="005157FF" w:rsidRPr="00DA4408" w:rsidRDefault="005157FF"/>
    <w:sectPr w:rsidR="005157FF" w:rsidRPr="00DA4408" w:rsidSect="00DA44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1C" w:rsidRDefault="00725A1C" w:rsidP="00DA4408">
      <w:r>
        <w:separator/>
      </w:r>
    </w:p>
  </w:endnote>
  <w:endnote w:type="continuationSeparator" w:id="0">
    <w:p w:rsidR="00725A1C" w:rsidRDefault="00725A1C" w:rsidP="00DA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1C" w:rsidRDefault="00725A1C" w:rsidP="00DA4408">
      <w:r>
        <w:separator/>
      </w:r>
    </w:p>
  </w:footnote>
  <w:footnote w:type="continuationSeparator" w:id="0">
    <w:p w:rsidR="00725A1C" w:rsidRDefault="00725A1C" w:rsidP="00DA4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EE"/>
    <w:rsid w:val="001E4F29"/>
    <w:rsid w:val="002F73EE"/>
    <w:rsid w:val="00422F11"/>
    <w:rsid w:val="005157FF"/>
    <w:rsid w:val="00725A1C"/>
    <w:rsid w:val="00DA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F42B64-0A51-41B1-8775-01A282A4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4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4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4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4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A6D5E-9953-4F63-B098-9EDE4FF1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刘姣</dc:creator>
  <cp:keywords/>
  <dc:description/>
  <cp:lastModifiedBy>刘姣</cp:lastModifiedBy>
  <cp:revision>5</cp:revision>
  <dcterms:created xsi:type="dcterms:W3CDTF">2023-11-09T06:56:00Z</dcterms:created>
  <dcterms:modified xsi:type="dcterms:W3CDTF">2023-11-09T07:10:00Z</dcterms:modified>
</cp:coreProperties>
</file>